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83603" w14:textId="36C1D79E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2F4C">
        <w:rPr>
          <w:rFonts w:ascii="Times New Roman" w:hAnsi="Times New Roman" w:cs="Times New Roman"/>
          <w:noProof/>
        </w:rPr>
        <w:drawing>
          <wp:inline distT="0" distB="0" distL="0" distR="0" wp14:anchorId="36074E6B" wp14:editId="582C4E39">
            <wp:extent cx="60007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CFFE9" w14:textId="77777777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E2F4C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339259EC" w14:textId="77777777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E2F4C">
        <w:rPr>
          <w:rFonts w:ascii="Times New Roman" w:hAnsi="Times New Roman" w:cs="Times New Roman"/>
          <w:b/>
          <w:sz w:val="30"/>
          <w:szCs w:val="30"/>
        </w:rPr>
        <w:t>ЕТКУЛЬСКОГО МУНИЦИПАЛЬНОГО РАЙОНА</w:t>
      </w:r>
    </w:p>
    <w:p w14:paraId="10908921" w14:textId="77777777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E2F4C">
        <w:rPr>
          <w:rFonts w:ascii="Times New Roman" w:hAnsi="Times New Roman" w:cs="Times New Roman"/>
          <w:sz w:val="30"/>
          <w:szCs w:val="30"/>
        </w:rPr>
        <w:t>шестого созыва</w:t>
      </w:r>
    </w:p>
    <w:p w14:paraId="13E97B07" w14:textId="77777777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E2F4C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5E2F4C" w:rsidRPr="005E2F4C" w14:paraId="40456925" w14:textId="77777777" w:rsidTr="00F2171E">
        <w:trPr>
          <w:trHeight w:hRule="exact" w:val="80"/>
        </w:trPr>
        <w:tc>
          <w:tcPr>
            <w:tcW w:w="10260" w:type="dxa"/>
            <w:tcBorders>
              <w:top w:val="single" w:sz="24" w:space="0" w:color="auto"/>
              <w:bottom w:val="single" w:sz="12" w:space="0" w:color="auto"/>
            </w:tcBorders>
          </w:tcPr>
          <w:p w14:paraId="7F216C51" w14:textId="77777777" w:rsidR="005E2F4C" w:rsidRPr="005E2F4C" w:rsidRDefault="005E2F4C" w:rsidP="005E2F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1DF84E3" w14:textId="77777777" w:rsidR="005E2F4C" w:rsidRPr="005E2F4C" w:rsidRDefault="005E2F4C" w:rsidP="005E2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F9C724" w14:textId="3764923E" w:rsidR="005E2F4C" w:rsidRPr="005E2F4C" w:rsidRDefault="005E2F4C" w:rsidP="005E2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4"/>
          <w:szCs w:val="24"/>
        </w:rPr>
        <w:t>от _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05970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5E2F4C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05970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5E2F4C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705970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5E2F4C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5E2F4C">
        <w:rPr>
          <w:rFonts w:ascii="Times New Roman" w:hAnsi="Times New Roman" w:cs="Times New Roman"/>
          <w:sz w:val="24"/>
          <w:szCs w:val="24"/>
        </w:rPr>
        <w:t>_  №</w:t>
      </w:r>
      <w:r w:rsidRPr="005E2F4C">
        <w:rPr>
          <w:rFonts w:ascii="Times New Roman" w:hAnsi="Times New Roman" w:cs="Times New Roman"/>
          <w:sz w:val="28"/>
          <w:szCs w:val="28"/>
        </w:rPr>
        <w:t xml:space="preserve"> _</w:t>
      </w:r>
      <w:r w:rsidR="00DA71BA">
        <w:rPr>
          <w:rFonts w:ascii="Times New Roman" w:hAnsi="Times New Roman" w:cs="Times New Roman"/>
          <w:sz w:val="24"/>
          <w:szCs w:val="24"/>
          <w:u w:val="single"/>
        </w:rPr>
        <w:t>425</w:t>
      </w:r>
      <w:r w:rsidRPr="005E2F4C">
        <w:rPr>
          <w:rFonts w:ascii="Times New Roman" w:hAnsi="Times New Roman" w:cs="Times New Roman"/>
          <w:sz w:val="28"/>
          <w:szCs w:val="28"/>
        </w:rPr>
        <w:t xml:space="preserve">_                                                                                                  </w:t>
      </w:r>
    </w:p>
    <w:p w14:paraId="27597F47" w14:textId="77777777" w:rsidR="005E2F4C" w:rsidRPr="005E2F4C" w:rsidRDefault="005E2F4C" w:rsidP="005E2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F4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E2F4C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2F74A069" w14:textId="77777777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3A98EA" w14:textId="77777777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0E22ED" w14:textId="77777777" w:rsidR="005E2F4C" w:rsidRDefault="005E2F4C" w:rsidP="005E2F4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bookmarkStart w:id="0" w:name="sub_1001"/>
      <w:r w:rsidRPr="005E2F4C">
        <w:rPr>
          <w:rFonts w:ascii="Times New Roman" w:hAnsi="Times New Roman" w:cs="Times New Roman"/>
          <w:sz w:val="28"/>
          <w:szCs w:val="28"/>
        </w:rPr>
        <w:t>О</w:t>
      </w:r>
      <w:r w:rsidRPr="005E2F4C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5E2F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результатах оперативно-служебной </w:t>
      </w:r>
    </w:p>
    <w:p w14:paraId="40987CD2" w14:textId="77777777" w:rsidR="005E2F4C" w:rsidRDefault="005E2F4C" w:rsidP="005E2F4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E2F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деятельности Отдела МВД России по  </w:t>
      </w:r>
    </w:p>
    <w:p w14:paraId="1462010D" w14:textId="1D94B6CD" w:rsidR="005E2F4C" w:rsidRPr="005E2F4C" w:rsidRDefault="005E2F4C" w:rsidP="005E2F4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E2F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Еткульскому району за 202</w:t>
      </w:r>
      <w:r w:rsidR="0094131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</w:t>
      </w:r>
      <w:r w:rsidRPr="005E2F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год</w:t>
      </w:r>
    </w:p>
    <w:p w14:paraId="19EC817F" w14:textId="77777777" w:rsidR="005E2F4C" w:rsidRPr="005E2F4C" w:rsidRDefault="005E2F4C" w:rsidP="005E2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30A221" w14:textId="77777777" w:rsidR="005E2F4C" w:rsidRPr="005E2F4C" w:rsidRDefault="005E2F4C" w:rsidP="005E2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C8A048" w14:textId="34BB0240" w:rsidR="005E2F4C" w:rsidRPr="005E2F4C" w:rsidRDefault="005E2F4C" w:rsidP="005E2F4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E2F4C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94131A">
        <w:rPr>
          <w:rFonts w:ascii="Times New Roman" w:hAnsi="Times New Roman" w:cs="Times New Roman"/>
          <w:sz w:val="28"/>
          <w:szCs w:val="28"/>
        </w:rPr>
        <w:t xml:space="preserve">и обсудив </w:t>
      </w:r>
      <w:r w:rsidRPr="005E2F4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Pr="005E2F4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начальника Отдела МВД России по Еткульскому району Челябинской области, подполковника полиции </w:t>
      </w:r>
      <w:r w:rsidR="0094131A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А</w:t>
      </w:r>
      <w:r w:rsidRPr="005E2F4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  <w:r w:rsidR="0094131A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А</w:t>
      </w:r>
      <w:r w:rsidRPr="005E2F4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  <w:r w:rsidR="0094131A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Рябоконя</w:t>
      </w:r>
      <w:r w:rsidRPr="005E2F4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о </w:t>
      </w:r>
      <w:r w:rsidRPr="005E2F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результатах оперативно-служебной деятельности Отдела МВД России по  Еткульскому району за 202</w:t>
      </w:r>
      <w:r w:rsidR="0094131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</w:t>
      </w:r>
      <w:r w:rsidRPr="005E2F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E2F4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Собрание депутатов отмечает, что деятельность </w:t>
      </w:r>
      <w:r w:rsidRPr="005E2F4C">
        <w:rPr>
          <w:rFonts w:ascii="Times New Roman" w:hAnsi="Times New Roman" w:cs="Times New Roman"/>
          <w:sz w:val="28"/>
          <w:szCs w:val="28"/>
        </w:rPr>
        <w:t xml:space="preserve">Отдела МВД России по Еткульскому району была ориентирована на повышение результатов противодействия преступности, улучшение результатов оперативно-служебной деятельности, реализацию </w:t>
      </w:r>
      <w:r w:rsidR="0094131A">
        <w:rPr>
          <w:rFonts w:ascii="Times New Roman" w:hAnsi="Times New Roman" w:cs="Times New Roman"/>
          <w:sz w:val="28"/>
          <w:szCs w:val="28"/>
        </w:rPr>
        <w:t>муниципальных</w:t>
      </w:r>
      <w:r w:rsidRPr="005E2F4C">
        <w:rPr>
          <w:rFonts w:ascii="Times New Roman" w:hAnsi="Times New Roman" w:cs="Times New Roman"/>
          <w:sz w:val="28"/>
          <w:szCs w:val="28"/>
        </w:rPr>
        <w:t xml:space="preserve"> программ правоохранительной </w:t>
      </w:r>
      <w:r w:rsidR="0094131A">
        <w:rPr>
          <w:rFonts w:ascii="Times New Roman" w:hAnsi="Times New Roman" w:cs="Times New Roman"/>
          <w:sz w:val="28"/>
          <w:szCs w:val="28"/>
        </w:rPr>
        <w:t>направлен</w:t>
      </w:r>
      <w:r w:rsidRPr="005E2F4C">
        <w:rPr>
          <w:rFonts w:ascii="Times New Roman" w:hAnsi="Times New Roman" w:cs="Times New Roman"/>
          <w:sz w:val="28"/>
          <w:szCs w:val="28"/>
        </w:rPr>
        <w:t>ности. О</w:t>
      </w:r>
      <w:r w:rsidRPr="005E2F4C">
        <w:rPr>
          <w:rFonts w:ascii="Times New Roman" w:hAnsi="Times New Roman" w:cs="Times New Roman"/>
          <w:sz w:val="28"/>
          <w:szCs w:val="28"/>
          <w:lang w:eastAsia="ru-RU"/>
        </w:rPr>
        <w:t xml:space="preserve">перативная обстановка на территории обслуживания в </w:t>
      </w:r>
      <w:r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94131A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году</w:t>
      </w:r>
      <w:r w:rsidRPr="005E2F4C">
        <w:rPr>
          <w:rFonts w:ascii="Times New Roman" w:hAnsi="Times New Roman" w:cs="Times New Roman"/>
          <w:sz w:val="28"/>
          <w:szCs w:val="28"/>
          <w:lang w:eastAsia="ru-RU"/>
        </w:rPr>
        <w:t xml:space="preserve"> характеризовалась как напряженная, но в целом стабильная и контролируемая.</w:t>
      </w:r>
    </w:p>
    <w:p w14:paraId="68B9D141" w14:textId="77777777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B9DA86B" w14:textId="77777777" w:rsidR="005E2F4C" w:rsidRPr="005E2F4C" w:rsidRDefault="005E2F4C" w:rsidP="005E2F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2A52E9BD" w14:textId="58D8BE61" w:rsidR="005E2F4C" w:rsidRPr="005E2F4C" w:rsidRDefault="005E2F4C" w:rsidP="005E2F4C">
      <w:pPr>
        <w:pStyle w:val="11"/>
        <w:jc w:val="center"/>
        <w:rPr>
          <w:rFonts w:ascii="Times New Roman" w:hAnsi="Times New Roman"/>
          <w:sz w:val="28"/>
          <w:szCs w:val="28"/>
        </w:rPr>
      </w:pPr>
      <w:r w:rsidRPr="005E2F4C">
        <w:rPr>
          <w:rFonts w:ascii="Times New Roman" w:hAnsi="Times New Roman"/>
          <w:sz w:val="28"/>
          <w:szCs w:val="28"/>
        </w:rPr>
        <w:t>СОБРАНИЕ ДЕПУТАТОВ ЕТКУЛЬСКОГО МУНИЦИПАЛЬНОГО РАЙОНА</w:t>
      </w:r>
    </w:p>
    <w:p w14:paraId="49DDBB78" w14:textId="77777777" w:rsidR="005E2F4C" w:rsidRPr="005E2F4C" w:rsidRDefault="005E2F4C" w:rsidP="005E2F4C">
      <w:pPr>
        <w:pStyle w:val="11"/>
        <w:jc w:val="center"/>
        <w:rPr>
          <w:rStyle w:val="12"/>
          <w:rFonts w:ascii="Times New Roman" w:hAnsi="Times New Roman"/>
          <w:b w:val="0"/>
          <w:sz w:val="28"/>
          <w:szCs w:val="28"/>
        </w:rPr>
      </w:pPr>
      <w:r w:rsidRPr="005E2F4C">
        <w:rPr>
          <w:rStyle w:val="12"/>
          <w:rFonts w:ascii="Times New Roman" w:hAnsi="Times New Roman"/>
          <w:b w:val="0"/>
          <w:sz w:val="28"/>
          <w:szCs w:val="28"/>
        </w:rPr>
        <w:t>Р Е Ш А Е Т:</w:t>
      </w:r>
    </w:p>
    <w:p w14:paraId="5A6DD331" w14:textId="77777777" w:rsidR="005E2F4C" w:rsidRPr="005E2F4C" w:rsidRDefault="005E2F4C" w:rsidP="005E2F4C">
      <w:pPr>
        <w:pStyle w:val="a5"/>
        <w:jc w:val="both"/>
        <w:rPr>
          <w:rStyle w:val="ae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24BEE85" w14:textId="77777777" w:rsidR="005E2F4C" w:rsidRPr="001F1446" w:rsidRDefault="005E2F4C" w:rsidP="005E2F4C">
      <w:pPr>
        <w:pStyle w:val="a5"/>
        <w:jc w:val="both"/>
        <w:rPr>
          <w:rStyle w:val="ae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60A377C" w14:textId="7C8B7BD1" w:rsidR="005E2F4C" w:rsidRPr="001F1446" w:rsidRDefault="005E2F4C" w:rsidP="005E2F4C">
      <w:pPr>
        <w:pStyle w:val="a5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1F1446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Информацию </w:t>
      </w:r>
      <w:r w:rsidRPr="001F1446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о </w:t>
      </w:r>
      <w:r w:rsidRPr="001F144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результатах оперативно-служебной деятельности Отдела МВД России по Еткульскому району за 202</w:t>
      </w:r>
      <w:r w:rsidR="0094131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</w:t>
      </w:r>
      <w:r w:rsidRPr="001F144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год</w:t>
      </w:r>
      <w:r w:rsidRPr="001F1446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принять к сведению.</w:t>
      </w:r>
    </w:p>
    <w:p w14:paraId="00FF81B8" w14:textId="77777777" w:rsidR="005E2F4C" w:rsidRPr="001F1446" w:rsidRDefault="005E2F4C" w:rsidP="005E2F4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201216" w14:textId="16B88004" w:rsidR="005E2F4C" w:rsidRPr="001F1446" w:rsidRDefault="005E2F4C" w:rsidP="005E2F4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446">
        <w:rPr>
          <w:rStyle w:val="ad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2. Рекомендовать Отделу МВД России по Еткульскому району совместно с органами местного самоуправления Еткульского муниципального района и общественными организациями района </w:t>
      </w:r>
      <w:r w:rsidRPr="001F1446">
        <w:rPr>
          <w:rFonts w:ascii="Times New Roman" w:hAnsi="Times New Roman" w:cs="Times New Roman"/>
          <w:sz w:val="28"/>
          <w:szCs w:val="28"/>
          <w:lang w:eastAsia="ru-RU"/>
        </w:rPr>
        <w:t>в первом полугодии 202</w:t>
      </w:r>
      <w:r w:rsidR="0094131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1F1446">
        <w:rPr>
          <w:rFonts w:ascii="Times New Roman" w:hAnsi="Times New Roman" w:cs="Times New Roman"/>
          <w:sz w:val="28"/>
          <w:szCs w:val="28"/>
          <w:lang w:eastAsia="ru-RU"/>
        </w:rPr>
        <w:t xml:space="preserve"> года:</w:t>
      </w:r>
      <w:r w:rsidRPr="001F1446">
        <w:rPr>
          <w:rStyle w:val="ad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p w14:paraId="1A62B036" w14:textId="0B8B5090" w:rsidR="005E2F4C" w:rsidRPr="005E2F4C" w:rsidRDefault="005E2F4C" w:rsidP="005E2F4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446">
        <w:rPr>
          <w:rFonts w:ascii="Times New Roman" w:hAnsi="Times New Roman" w:cs="Times New Roman"/>
          <w:sz w:val="28"/>
          <w:szCs w:val="28"/>
        </w:rPr>
        <w:t>1) р</w:t>
      </w:r>
      <w:r w:rsidRPr="001F1446">
        <w:rPr>
          <w:rFonts w:ascii="Times New Roman" w:hAnsi="Times New Roman" w:cs="Times New Roman"/>
          <w:sz w:val="28"/>
          <w:szCs w:val="28"/>
          <w:lang w:eastAsia="ru-RU"/>
        </w:rPr>
        <w:t>еализовать мероприятия, предусмотренные муниципальными программами правоохранительной направленности, в том числе направленные на предупреждение антиобщественных деяний среди несовершеннолетних, а также в отношении них</w:t>
      </w:r>
      <w:r w:rsidR="0094131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1F1446">
        <w:rPr>
          <w:rFonts w:ascii="Times New Roman" w:hAnsi="Times New Roman" w:cs="Times New Roman"/>
          <w:sz w:val="28"/>
          <w:szCs w:val="28"/>
          <w:lang w:eastAsia="ru-RU"/>
        </w:rPr>
        <w:t xml:space="preserve"> на  пропаганду безопасности дорожного движения и профилактику детского дорожного травматизма, профилактику наркомании, предупреждение мошеннических действий.</w:t>
      </w:r>
      <w:r w:rsidRPr="005E2F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E2F4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Предусмотреть перераспределение финансирования на мероприятия с учетом осложнения обстановки в рамках действующих муниципальных программ</w:t>
      </w:r>
      <w:r w:rsidR="00872CC8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5E2F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70EBADE" w14:textId="77777777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>2) организовать и провести заседание с участием глав сельских поселений:</w:t>
      </w:r>
    </w:p>
    <w:p w14:paraId="6B23B9C7" w14:textId="7A5B315F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 xml:space="preserve">- по вопросу проведения профилактических мероприятий, направленных на предупреждение совершения фактов хищения чужого имущества, в том числе с использованием </w:t>
      </w:r>
      <w:r w:rsidR="001A0988" w:rsidRPr="00DC3B76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5E2F4C">
        <w:rPr>
          <w:rFonts w:ascii="Times New Roman" w:hAnsi="Times New Roman" w:cs="Times New Roman"/>
          <w:sz w:val="28"/>
          <w:szCs w:val="28"/>
        </w:rPr>
        <w:t>-технологий, путем информирования населения о способах и методах их совершения, мер защиты от преступных посягательств данного вида</w:t>
      </w:r>
      <w:r w:rsidR="00872CC8">
        <w:rPr>
          <w:rFonts w:ascii="Times New Roman" w:hAnsi="Times New Roman" w:cs="Times New Roman"/>
          <w:sz w:val="28"/>
          <w:szCs w:val="28"/>
        </w:rPr>
        <w:t>;</w:t>
      </w:r>
      <w:r w:rsidRPr="005E2F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9AED0B" w14:textId="50FE9B1E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>- по проблемным вопросам в сфере обеспечения безопасности дорожного движения, профилактик</w:t>
      </w:r>
      <w:r w:rsidR="0094131A">
        <w:rPr>
          <w:rFonts w:ascii="Times New Roman" w:hAnsi="Times New Roman" w:cs="Times New Roman"/>
          <w:sz w:val="28"/>
          <w:szCs w:val="28"/>
        </w:rPr>
        <w:t>е</w:t>
      </w:r>
      <w:r w:rsidRPr="005E2F4C">
        <w:rPr>
          <w:rFonts w:ascii="Times New Roman" w:hAnsi="Times New Roman" w:cs="Times New Roman"/>
          <w:sz w:val="28"/>
          <w:szCs w:val="28"/>
        </w:rPr>
        <w:t xml:space="preserve"> детского дорожно-транспортного травматизма, в том числе проведения мероприятий по улучшению улично-дорожной сети в сельских поселениях, </w:t>
      </w:r>
      <w:r w:rsidRPr="00DC3B76">
        <w:rPr>
          <w:rFonts w:ascii="Times New Roman" w:hAnsi="Times New Roman" w:cs="Times New Roman"/>
          <w:sz w:val="28"/>
          <w:szCs w:val="28"/>
        </w:rPr>
        <w:t>по установке пешеходных переходов со светофорами вблизи образовательных организаций</w:t>
      </w:r>
      <w:r w:rsidRPr="005E2F4C">
        <w:rPr>
          <w:rFonts w:ascii="Times New Roman" w:hAnsi="Times New Roman" w:cs="Times New Roman"/>
          <w:sz w:val="28"/>
          <w:szCs w:val="28"/>
        </w:rPr>
        <w:t>;</w:t>
      </w:r>
    </w:p>
    <w:p w14:paraId="5684B29C" w14:textId="2D72245A" w:rsid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 xml:space="preserve">- по проблемным вопросам в сфере профилактики безнадзорности и правонарушений среди несовершеннолетних по организации совместных мероприятий всех систем профилактики по мониторингу изучения интересов и потребностей несовершеннолетних (раннего выявления несовершеннолетних, склонных к совершению правонарушений), организации досуга несовершеннолетних, состоящих на учете в </w:t>
      </w:r>
      <w:r w:rsidR="0088204A" w:rsidRPr="00DC3B76">
        <w:rPr>
          <w:rFonts w:ascii="Times New Roman" w:hAnsi="Times New Roman" w:cs="Times New Roman"/>
          <w:sz w:val="28"/>
          <w:szCs w:val="28"/>
        </w:rPr>
        <w:t xml:space="preserve">комиссии по делам несовершеннолетних </w:t>
      </w:r>
      <w:r w:rsidRPr="00DC3B76">
        <w:rPr>
          <w:rFonts w:ascii="Times New Roman" w:hAnsi="Times New Roman" w:cs="Times New Roman"/>
          <w:sz w:val="28"/>
          <w:szCs w:val="28"/>
        </w:rPr>
        <w:t xml:space="preserve"> </w:t>
      </w:r>
      <w:r w:rsidRPr="005E2F4C">
        <w:rPr>
          <w:rFonts w:ascii="Times New Roman" w:hAnsi="Times New Roman" w:cs="Times New Roman"/>
          <w:sz w:val="28"/>
          <w:szCs w:val="28"/>
        </w:rPr>
        <w:t>О</w:t>
      </w:r>
      <w:r w:rsidR="0088204A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5E2F4C">
        <w:rPr>
          <w:rFonts w:ascii="Times New Roman" w:hAnsi="Times New Roman" w:cs="Times New Roman"/>
          <w:sz w:val="28"/>
          <w:szCs w:val="28"/>
        </w:rPr>
        <w:t>МВД,  привлечения обучающихся к активным формам досуга, а также к участию в культурно-массовых  и спортивных мероприятиях, организации летней оздоровительной кампании на 202</w:t>
      </w:r>
      <w:r w:rsidR="0094131A">
        <w:rPr>
          <w:rFonts w:ascii="Times New Roman" w:hAnsi="Times New Roman" w:cs="Times New Roman"/>
          <w:sz w:val="28"/>
          <w:szCs w:val="28"/>
        </w:rPr>
        <w:t>3</w:t>
      </w:r>
      <w:r w:rsidRPr="005E2F4C">
        <w:rPr>
          <w:rFonts w:ascii="Times New Roman" w:hAnsi="Times New Roman" w:cs="Times New Roman"/>
          <w:sz w:val="28"/>
          <w:szCs w:val="28"/>
        </w:rPr>
        <w:t xml:space="preserve"> год;</w:t>
      </w:r>
    </w:p>
    <w:p w14:paraId="2BC834DE" w14:textId="31C563D0" w:rsidR="00872CC8" w:rsidRPr="005E2F4C" w:rsidRDefault="00872CC8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вопросу противодействия проявлениям терроризма, экстремизма, в том числе в образовательных учреждениях;</w:t>
      </w:r>
    </w:p>
    <w:p w14:paraId="3BC4EEED" w14:textId="70F960A5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>3) организовать обмен информацией по незамедлительному реагированию представителей власти на изменения обстановки связанной с безопасностью дорожного движения (в том числе нарушение целостности дорожного полотна и дорожных знаков, разметки и освещения); на незаконную реализацию алкогольной продукции в торговых точках и в жилом секторе частными лицами, в том числе несовершеннолетним; на изменение миграционных процессов, связанных с прибываем иностранных граждан на территории сельских поселений</w:t>
      </w:r>
      <w:r w:rsidR="00872CC8">
        <w:rPr>
          <w:rFonts w:ascii="Times New Roman" w:hAnsi="Times New Roman" w:cs="Times New Roman"/>
          <w:sz w:val="28"/>
          <w:szCs w:val="28"/>
        </w:rPr>
        <w:t>;</w:t>
      </w:r>
    </w:p>
    <w:p w14:paraId="0D0ED54A" w14:textId="7E18CEC9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>4) до 15 апреля 202</w:t>
      </w:r>
      <w:r w:rsidR="0088204A">
        <w:rPr>
          <w:rFonts w:ascii="Times New Roman" w:hAnsi="Times New Roman" w:cs="Times New Roman"/>
          <w:sz w:val="28"/>
          <w:szCs w:val="28"/>
        </w:rPr>
        <w:t>3</w:t>
      </w:r>
      <w:r w:rsidRPr="005E2F4C">
        <w:rPr>
          <w:rFonts w:ascii="Times New Roman" w:hAnsi="Times New Roman" w:cs="Times New Roman"/>
          <w:sz w:val="28"/>
          <w:szCs w:val="28"/>
        </w:rPr>
        <w:t xml:space="preserve"> провести заседание с представителями управления образования, директорами школ Еткульского муниципального района, по вопросу обеспечения своевременного информирования ОМВД о выявленных фактах употребления несовершеннолетними курительных смесей, наркотических веществ, алкогольной продукции. </w:t>
      </w:r>
    </w:p>
    <w:p w14:paraId="0D192D89" w14:textId="77777777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F49659" w14:textId="77777777" w:rsidR="005E2F4C" w:rsidRPr="005E2F4C" w:rsidRDefault="005E2F4C" w:rsidP="005E2F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Style w:val="a4"/>
          <w:rFonts w:ascii="Times New Roman" w:hAnsi="Times New Roman" w:cs="Times New Roman"/>
          <w:b w:val="0"/>
          <w:sz w:val="28"/>
          <w:szCs w:val="28"/>
        </w:rPr>
        <w:t>3.</w:t>
      </w:r>
      <w:r w:rsidRPr="005E2F4C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решения возложить на постоянную комиссию по мандатам, законодательству и местному самоуправлению (председатель Мигаль Т. А.).</w:t>
      </w:r>
    </w:p>
    <w:p w14:paraId="573882F0" w14:textId="77777777" w:rsidR="005E2F4C" w:rsidRPr="005E2F4C" w:rsidRDefault="005E2F4C" w:rsidP="005E2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040A47" w14:textId="77777777" w:rsidR="005E2F4C" w:rsidRPr="005E2F4C" w:rsidRDefault="005E2F4C" w:rsidP="005E2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0B1E81" w14:textId="77777777" w:rsidR="005E2F4C" w:rsidRPr="005E2F4C" w:rsidRDefault="005E2F4C" w:rsidP="005E2F4C">
      <w:pPr>
        <w:pStyle w:val="ac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14:paraId="019E3D78" w14:textId="78D30DD6" w:rsidR="005E2F4C" w:rsidRDefault="005E2F4C" w:rsidP="005E2F4C">
      <w:pPr>
        <w:pStyle w:val="ac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>Еткульского муниципального района                                                      Н. Н. Васильева</w:t>
      </w:r>
    </w:p>
    <w:p w14:paraId="53C6CE3E" w14:textId="0CE2F1F9" w:rsidR="00DA71BA" w:rsidRDefault="00DA71BA" w:rsidP="00DA71BA">
      <w:pPr>
        <w:rPr>
          <w:lang w:eastAsia="ru-RU"/>
        </w:rPr>
      </w:pPr>
    </w:p>
    <w:p w14:paraId="7969A1F0" w14:textId="64767523" w:rsidR="00DA71BA" w:rsidRDefault="00DA71BA" w:rsidP="00DA71BA">
      <w:pPr>
        <w:rPr>
          <w:lang w:eastAsia="ru-RU"/>
        </w:rPr>
      </w:pPr>
    </w:p>
    <w:p w14:paraId="2F78B0C8" w14:textId="4422C62B" w:rsidR="00DA71BA" w:rsidRDefault="00DA71BA" w:rsidP="00DA71BA">
      <w:pPr>
        <w:rPr>
          <w:lang w:eastAsia="ru-RU"/>
        </w:rPr>
      </w:pPr>
    </w:p>
    <w:p w14:paraId="0E3EAD2C" w14:textId="74E71AF0" w:rsidR="001B534C" w:rsidRPr="001B534C" w:rsidRDefault="001B534C" w:rsidP="001B53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534C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</w:t>
      </w:r>
      <w:r w:rsidRPr="001B534C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14:paraId="15861939" w14:textId="7F946FF1" w:rsidR="001B534C" w:rsidRPr="001B534C" w:rsidRDefault="001B534C" w:rsidP="001B53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534C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1B534C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результатах оперативно-служебной деятельности ОМВД России по Еткульскому району</w:t>
      </w:r>
      <w:r w:rsidRPr="001B534C">
        <w:rPr>
          <w:rStyle w:val="af1"/>
          <w:rFonts w:ascii="Times New Roman" w:hAnsi="Times New Roman" w:cs="Times New Roman"/>
          <w:b/>
          <w:bCs/>
          <w:sz w:val="28"/>
          <w:szCs w:val="28"/>
        </w:rPr>
        <w:footnoteReference w:id="1"/>
      </w:r>
      <w:r w:rsidRPr="001B534C">
        <w:rPr>
          <w:rFonts w:ascii="Times New Roman" w:hAnsi="Times New Roman" w:cs="Times New Roman"/>
          <w:b/>
          <w:bCs/>
          <w:sz w:val="28"/>
          <w:szCs w:val="28"/>
        </w:rPr>
        <w:t xml:space="preserve"> за 2022 год</w:t>
      </w:r>
    </w:p>
    <w:p w14:paraId="548267F0" w14:textId="77777777" w:rsidR="001B534C" w:rsidRPr="001B534C" w:rsidRDefault="001B534C" w:rsidP="001B53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DA3FED" w14:textId="77777777" w:rsidR="001B534C" w:rsidRPr="001B534C" w:rsidRDefault="001B534C" w:rsidP="001B534C">
      <w:pPr>
        <w:pStyle w:val="BodyText2"/>
        <w:ind w:firstLine="567"/>
        <w:rPr>
          <w:color w:val="auto"/>
          <w:szCs w:val="28"/>
        </w:rPr>
      </w:pPr>
      <w:r w:rsidRPr="001B534C">
        <w:rPr>
          <w:color w:val="auto"/>
          <w:szCs w:val="28"/>
        </w:rPr>
        <w:t xml:space="preserve">Деятельность Отдела Министерства внутренних дел Российской Федерации по Еткульскому району в 2022 году была ориентирована на улучшение результатов оперативно-служебной деятельности по противодействию преступности с учетом складывающейся оперативной обстановки, обеспечение охраны общественного порядка и безопасности на обслуживаемой территории, повышение общественного доверия и поддержки граждан.  </w:t>
      </w:r>
    </w:p>
    <w:p w14:paraId="34D3237E" w14:textId="77777777" w:rsidR="001B534C" w:rsidRPr="001B534C" w:rsidRDefault="001B534C" w:rsidP="001B534C">
      <w:pPr>
        <w:pStyle w:val="a5"/>
        <w:ind w:firstLine="567"/>
        <w:jc w:val="both"/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По итогам 2022 года количество зарегистрированных преступлений на территории Еткульского муниципального района снизилось на 6,74 % (с 445 до 415), при этом эффективность раскрытия преступлений увеличилась на 9 % (с 57,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>9 % до 66,9%).</w:t>
      </w:r>
      <w:r w:rsidRPr="001B534C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3055BB0" w14:textId="77777777" w:rsidR="001B534C" w:rsidRPr="001B534C" w:rsidRDefault="001B534C" w:rsidP="001B534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color w:val="000000"/>
          <w:sz w:val="28"/>
          <w:szCs w:val="28"/>
        </w:rPr>
        <w:t>Среднее количество совершенных преступлений в расчете на 10 тысяч человек составило: в Еткульском муниципальном районе – 138 преступлений (в 2021 году – 148) (средний уровень по области – 91 преступлений).</w:t>
      </w:r>
    </w:p>
    <w:p w14:paraId="1F9B2A48" w14:textId="77777777" w:rsidR="001B534C" w:rsidRPr="001B534C" w:rsidRDefault="001B534C" w:rsidP="001B534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Неоднозначно складывалась ситуация с количеством зарегистрированных преступлений по основным видам.</w:t>
      </w:r>
    </w:p>
    <w:p w14:paraId="1EB1E09A" w14:textId="77777777" w:rsidR="001B534C" w:rsidRPr="001B534C" w:rsidRDefault="001B534C" w:rsidP="001B53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 xml:space="preserve">        Общее количество преступлений против собственности уменьшилось на 19% (с 242 до 196), так же число зарегистрированных краж чужого имущества уменьшилось на 5,88 % (с 153 до 144), число краж из квартир уменьшилось на 56.25 %  (с 16 на 7) (не раскрытыми остались 3), число грабежей осталось на уровне прошлого года и составило 6 (раскрыто 100%), разбоев не зарегистрировано.  </w:t>
      </w:r>
    </w:p>
    <w:p w14:paraId="2902429F" w14:textId="77777777" w:rsidR="001B534C" w:rsidRPr="001B534C" w:rsidRDefault="001B534C" w:rsidP="001B53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ab/>
        <w:t xml:space="preserve">В результате профилактических мероприятий по противодействию </w:t>
      </w:r>
      <w:r w:rsidRPr="001B534C">
        <w:rPr>
          <w:rFonts w:ascii="Times New Roman" w:hAnsi="Times New Roman" w:cs="Times New Roman"/>
          <w:bCs/>
          <w:sz w:val="28"/>
          <w:szCs w:val="28"/>
        </w:rPr>
        <w:t>мошенничествам</w:t>
      </w:r>
      <w:r w:rsidRPr="001B534C">
        <w:rPr>
          <w:rFonts w:ascii="Times New Roman" w:hAnsi="Times New Roman" w:cs="Times New Roman"/>
          <w:sz w:val="28"/>
          <w:szCs w:val="28"/>
        </w:rPr>
        <w:t xml:space="preserve"> удалось сократить число совершенных преступлений данного вида на 52,63 % и составило 27 (57). Так же на 53,7 % сократилось количество мошенничеств, совершенных с применением информационно-телекоммуникационных </w:t>
      </w:r>
      <w:proofErr w:type="gramStart"/>
      <w:r w:rsidRPr="001B534C">
        <w:rPr>
          <w:rFonts w:ascii="Times New Roman" w:hAnsi="Times New Roman" w:cs="Times New Roman"/>
          <w:sz w:val="28"/>
          <w:szCs w:val="28"/>
        </w:rPr>
        <w:t>технологий,  (</w:t>
      </w:r>
      <w:proofErr w:type="gramEnd"/>
      <w:r w:rsidRPr="001B534C">
        <w:rPr>
          <w:rFonts w:ascii="Times New Roman" w:hAnsi="Times New Roman" w:cs="Times New Roman"/>
          <w:sz w:val="28"/>
          <w:szCs w:val="28"/>
        </w:rPr>
        <w:t xml:space="preserve">с 54 до 25), краж в сфере ИТТ – 6 (11,-45,5%). </w:t>
      </w:r>
    </w:p>
    <w:p w14:paraId="56C29CF6" w14:textId="7C97771E" w:rsidR="001B534C" w:rsidRPr="001B534C" w:rsidRDefault="001B534C" w:rsidP="001B53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ab/>
        <w:t xml:space="preserve">На 23,9 % увеличилось общее число совершенных преступлений против личности (с 92 до 114). В 2022 году зарегистрировано четыре убийства (2), совершено 1 изнасилование (1). Количество фактов причинения тяжких телесных повреждений увеличилось на 75% и составило 7 (4) (раскрыто 100%), зарегистрирован 2 факта причинения тяжкого вреда здоровью со смертельным исходом (1). </w:t>
      </w:r>
    </w:p>
    <w:p w14:paraId="030C62FC" w14:textId="77777777" w:rsidR="001B534C" w:rsidRPr="001B534C" w:rsidRDefault="001B534C" w:rsidP="001B53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ab/>
        <w:t>Во многом спокойствие наших сограждан, их уверенность в личной безопасности, безопасности семьи, детей определяются состоянием преступности в общественных местах и на улицах. Именно на улицах, площадях, в парках и других общественных местах в случае реальной угрозы у людей возникает чувство наибольшей незащищенности. В результате принятых мер, в отчетном периоде общее количество преступлений в общественных местах снизилось на 10,38% (с 77 до 69), совершенных на улицах – на 14,54% (с 55 до 47).</w:t>
      </w:r>
    </w:p>
    <w:p w14:paraId="0D3E1A51" w14:textId="77777777" w:rsidR="001B534C" w:rsidRPr="001B534C" w:rsidRDefault="001B534C" w:rsidP="001B53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 xml:space="preserve">  В сфере оборота оружия выявлено 17 административных правонарушений за нарушение правил хранения.</w:t>
      </w:r>
    </w:p>
    <w:p w14:paraId="228454D2" w14:textId="77777777" w:rsidR="001B534C" w:rsidRPr="001B534C" w:rsidRDefault="001B534C" w:rsidP="001B53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ab/>
        <w:t xml:space="preserve">В течение 2022 года обеспечена охрана общественного порядка и общественная безопасность при проведении 32 массовых мероприятий, в которых приняли участие </w:t>
      </w:r>
      <w:r w:rsidRPr="001B534C">
        <w:rPr>
          <w:rFonts w:ascii="Times New Roman" w:hAnsi="Times New Roman" w:cs="Times New Roman"/>
          <w:sz w:val="28"/>
          <w:szCs w:val="28"/>
        </w:rPr>
        <w:lastRenderedPageBreak/>
        <w:t xml:space="preserve">около 7277 тысяч человек, в их числе 5 – религиозных, 10 – спортивных,  17 – иных культурно – массовых. </w:t>
      </w:r>
    </w:p>
    <w:p w14:paraId="49B6BA05" w14:textId="77777777" w:rsidR="001B534C" w:rsidRPr="001B534C" w:rsidRDefault="001B534C" w:rsidP="001B534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 xml:space="preserve">В ходе массовых мероприятий нарушений общественного порядка, а также иных административных правонарушений не допущено. </w:t>
      </w:r>
    </w:p>
    <w:p w14:paraId="020B3630" w14:textId="77777777" w:rsidR="001B534C" w:rsidRPr="001B534C" w:rsidRDefault="001B534C" w:rsidP="001B53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С целью профилактики преступлений и выявления административных правонарушений регулярно проводились рейдовые мероприятия с участием сотрудников ОУУП и ПДН, ГИБДД, ОВМ, ООП, ОУР, членов добровольно-народных дружин «Дозор». «Еткуль – Безопасность». Так за отчетный период проведено 11 оперативно-профилактических мероприятий («Улица»-5, «Правопорядок»- 4, «Профилактика» 2.)</w:t>
      </w:r>
    </w:p>
    <w:p w14:paraId="032A7B80" w14:textId="77777777" w:rsidR="001B534C" w:rsidRPr="001B534C" w:rsidRDefault="001B534C" w:rsidP="001B53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ab/>
        <w:t xml:space="preserve">Усилия участковых уполномоченных полиции и инспекторов по делам несовершеннолетних были направлены на профилактическую работу с лицами, имеющими опыт совершения противоправных деяний, предупреждение и пресечение преступлений и административных правонарушений. В 2022 году на профилактическом учете ОМВД состояло 84 лицо, из них поднадзорных лиц – 29; формально подпадающих под действия административного надзора – 21 лиц; лиц, допускающих правонарушения в сфере семейно-бытовых отношений – 30; лиц, больных наркоманией и представляющих опасность для окружающих – 3; лиц, больных алкоголизмом и представляющих опасность для окружающих – 1. </w:t>
      </w:r>
    </w:p>
    <w:p w14:paraId="0FD0897D" w14:textId="77777777" w:rsidR="001B534C" w:rsidRPr="001B534C" w:rsidRDefault="001B534C" w:rsidP="001B5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 xml:space="preserve">В сельских поселениях прошло 12 отчетов перед населением, на которых каких-либо серьезных претензий к деятельности участковых уполномоченных полиции ОМВД не высказывалось. </w:t>
      </w:r>
    </w:p>
    <w:p w14:paraId="4E373C6C" w14:textId="77777777" w:rsidR="001B534C" w:rsidRPr="001B534C" w:rsidRDefault="001B534C" w:rsidP="001B534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 xml:space="preserve"> В результате эффективного подхода к профилактике преступности снижено на 2,47 % (с 121 до 118) количество преступлений, совершенных лицами, в состоянии опьянения,</w:t>
      </w:r>
      <w:r w:rsidRPr="001B53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534C">
        <w:rPr>
          <w:rFonts w:ascii="Times New Roman" w:hAnsi="Times New Roman" w:cs="Times New Roman"/>
          <w:sz w:val="28"/>
          <w:szCs w:val="28"/>
        </w:rPr>
        <w:t>на 7,22% - число преступлений, совершенных лицами, ранее судимыми (с 83 до 77), однако</w:t>
      </w:r>
      <w:r w:rsidRPr="001B53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534C">
        <w:rPr>
          <w:rFonts w:ascii="Times New Roman" w:hAnsi="Times New Roman" w:cs="Times New Roman"/>
          <w:sz w:val="28"/>
          <w:szCs w:val="28"/>
        </w:rPr>
        <w:t>количество преступлений, совершённых лицами без постоянного источника доходов увеличилось на 15,6 % ( с 147 до 170), на 19,4% - число преступлений, совершенных лицами ранее совершавшими (с 175 до 209).</w:t>
      </w:r>
    </w:p>
    <w:p w14:paraId="3815E068" w14:textId="77777777" w:rsidR="001B534C" w:rsidRPr="001B534C" w:rsidRDefault="001B534C" w:rsidP="001B534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color w:val="000000"/>
          <w:sz w:val="28"/>
          <w:szCs w:val="28"/>
        </w:rPr>
        <w:t xml:space="preserve"> Принятыми мерами профилактического характера не удалось сократить темпы роста преступлений, совершенных в сфере семейно-бытовых отношений. По итогам 2022 года их число увеличилось на 62,1% и составило 47 против 29. </w:t>
      </w:r>
    </w:p>
    <w:p w14:paraId="3A4ECFFF" w14:textId="77777777" w:rsidR="001B534C" w:rsidRPr="001B534C" w:rsidRDefault="001B534C" w:rsidP="001B534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Особое внимание уделялось предупреждению безнадзорности и правонарушений среди несовершеннолетних, защите детей, их прав и законных интересов.</w:t>
      </w:r>
      <w:r w:rsidRPr="001B534C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  <w:r w:rsidRPr="001B534C">
        <w:rPr>
          <w:rFonts w:ascii="Times New Roman" w:hAnsi="Times New Roman" w:cs="Times New Roman"/>
          <w:sz w:val="28"/>
          <w:szCs w:val="28"/>
        </w:rPr>
        <w:t xml:space="preserve">Благодаря принятым мерам межведомственного характера, в том числе в рамках реализации муниципальной подпрограммы </w:t>
      </w:r>
      <w:r w:rsidRPr="001B534C">
        <w:rPr>
          <w:rFonts w:ascii="Times New Roman" w:hAnsi="Times New Roman" w:cs="Times New Roman"/>
          <w:bCs/>
          <w:sz w:val="28"/>
          <w:szCs w:val="28"/>
        </w:rPr>
        <w:t xml:space="preserve">«Профилактика безнадзорности и правонарушений несовершеннолетних в Еткульском муниципальном районе» </w:t>
      </w:r>
      <w:r w:rsidRPr="001B534C">
        <w:rPr>
          <w:rFonts w:ascii="Times New Roman" w:hAnsi="Times New Roman" w:cs="Times New Roman"/>
          <w:sz w:val="28"/>
          <w:szCs w:val="28"/>
        </w:rPr>
        <w:t xml:space="preserve">удалось не допустить роста подростковой преступности и по итогам 2022 года количество преступлений, совершенных несовершеннолетними,  снизилось на 40% и составило 12 против 20, из которых 4 – краж чужого имущества (15), 1- грабежи (1), 2- угоны т/с (2), 2(0) 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 xml:space="preserve">преступления по ст. 207 УК РФ (совершенные несовершеннолетними, проживающими на территории другого субъекта РФ), </w:t>
      </w:r>
      <w:r w:rsidRPr="001B534C">
        <w:rPr>
          <w:rFonts w:ascii="Times New Roman" w:hAnsi="Times New Roman" w:cs="Times New Roman"/>
          <w:sz w:val="28"/>
          <w:szCs w:val="28"/>
        </w:rPr>
        <w:t>1 по ст. 115 УК РФ (0), 5 (16) в составе групп, из них в смешанной группе – 1 (12),</w:t>
      </w:r>
      <w:r w:rsidRPr="001B53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534C">
        <w:rPr>
          <w:rFonts w:ascii="Times New Roman" w:hAnsi="Times New Roman" w:cs="Times New Roman"/>
          <w:sz w:val="28"/>
          <w:szCs w:val="28"/>
        </w:rPr>
        <w:t>несовершеннолетними, находящимися в состоянии алкогольного опьянения, совершено 1 преступление (0).</w:t>
      </w:r>
    </w:p>
    <w:p w14:paraId="7C8E37C9" w14:textId="77777777" w:rsidR="001B534C" w:rsidRPr="001B534C" w:rsidRDefault="001B534C" w:rsidP="001B53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color w:val="000000"/>
          <w:sz w:val="28"/>
          <w:szCs w:val="28"/>
        </w:rPr>
        <w:t>В 2022 году в Еткульском муниципальном районе реализованы мероприятия по профилактическим программам правоохранительной направленности:</w:t>
      </w:r>
    </w:p>
    <w:p w14:paraId="76FF052A" w14:textId="795ABA30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B534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1. «Обеспечение общественного порядка и противодействие преступности в Еткульском муниципальном районе» (утверждена 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Главы района от 13.12.2019), </w:t>
      </w:r>
      <w:r w:rsidRPr="001B534C">
        <w:rPr>
          <w:rFonts w:ascii="Times New Roman" w:hAnsi="Times New Roman" w:cs="Times New Roman"/>
          <w:sz w:val="28"/>
          <w:szCs w:val="28"/>
        </w:rPr>
        <w:t>(выделено 182 тысяч</w:t>
      </w:r>
      <w:r w:rsidRPr="001B534C">
        <w:rPr>
          <w:rFonts w:ascii="Times New Roman" w:hAnsi="Times New Roman" w:cs="Times New Roman"/>
          <w:sz w:val="28"/>
          <w:szCs w:val="28"/>
        </w:rPr>
        <w:t>и</w:t>
      </w:r>
      <w:r w:rsidRPr="001B534C">
        <w:rPr>
          <w:rFonts w:ascii="Times New Roman" w:hAnsi="Times New Roman" w:cs="Times New Roman"/>
          <w:sz w:val="28"/>
          <w:szCs w:val="28"/>
        </w:rPr>
        <w:t xml:space="preserve"> рублей, освоено 60%, поскольку аукцион по приобретению квадрокоптера не состоялся), в том числе: </w:t>
      </w:r>
    </w:p>
    <w:p w14:paraId="307612DF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color w:val="000000"/>
          <w:sz w:val="28"/>
          <w:szCs w:val="28"/>
        </w:rPr>
        <w:t xml:space="preserve">- подпрограмма «Профилактика преступлений и иных правонарушений, усиление борьбы с преступностью на территории Еткульского муниципального района». </w:t>
      </w:r>
    </w:p>
    <w:p w14:paraId="3CBEBD2B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color w:val="000000"/>
          <w:sz w:val="28"/>
          <w:szCs w:val="28"/>
        </w:rPr>
        <w:t xml:space="preserve">Пунктом 10 подпрограммы </w:t>
      </w:r>
      <w:r w:rsidRPr="001B534C">
        <w:rPr>
          <w:rFonts w:ascii="Times New Roman" w:hAnsi="Times New Roman" w:cs="Times New Roman"/>
          <w:sz w:val="28"/>
          <w:szCs w:val="28"/>
        </w:rPr>
        <w:t xml:space="preserve">«Профилактика преступлений и иных правонарушений, усиление борьбы с преступностью на территории Еткульского муниципального района» на мероприятия по стимулированию участия населения в деятельности общественных и добровольных формирований правоохранительной направленности, активизации работы внештатных сотрудников выделено 80 тысяч рублей, освоено 67 тысяч рублей. </w:t>
      </w:r>
    </w:p>
    <w:p w14:paraId="7C6BF162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Общее количество преступлений, совершенных на территории района, снизилось на 6,74 % (с 445 до 415), общая раскрываемость увеличилась на 9 % (с 57,9 до 66,9 %), (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>числовой индикатор 65 % достигнут);</w:t>
      </w:r>
      <w:r w:rsidRPr="001B534C">
        <w:rPr>
          <w:rFonts w:ascii="Times New Roman" w:hAnsi="Times New Roman" w:cs="Times New Roman"/>
          <w:sz w:val="28"/>
          <w:szCs w:val="28"/>
        </w:rPr>
        <w:t xml:space="preserve"> </w:t>
      </w:r>
      <w:r w:rsidRPr="001B534C">
        <w:rPr>
          <w:rFonts w:ascii="Times New Roman" w:eastAsia="Calibri" w:hAnsi="Times New Roman" w:cs="Times New Roman"/>
          <w:color w:val="000000"/>
          <w:sz w:val="28"/>
          <w:szCs w:val="28"/>
        </w:rPr>
        <w:t>количество публикаций в целях повышения информированности населения о проводимой профилактической работе по предупреждению преступлений и иных правонарушений: за 12 месяцев 2022 в СМИ размещено 150 профилактических пресс-релизов</w:t>
      </w:r>
      <w:r w:rsidRPr="001B534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1B534C">
        <w:rPr>
          <w:rFonts w:ascii="Times New Roman" w:eastAsia="Calibri" w:hAnsi="Times New Roman" w:cs="Times New Roman"/>
          <w:color w:val="000000"/>
          <w:sz w:val="28"/>
          <w:szCs w:val="28"/>
        </w:rPr>
        <w:t>(индикативный показатель за год – 6, достигнут)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541849D7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Количество граждан, привлеченных к охране общественного порядка в составе народных дружин: в течение 2022 года члены ДНД привлекались к охране общественного порядка при проведении 18 массовых мероприятий,</w:t>
      </w:r>
      <w:r w:rsidRPr="001B53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534C">
        <w:rPr>
          <w:rFonts w:ascii="Times New Roman" w:hAnsi="Times New Roman" w:cs="Times New Roman"/>
          <w:sz w:val="28"/>
          <w:szCs w:val="28"/>
        </w:rPr>
        <w:t>11 оперативно-профилактических мероприятий,</w:t>
      </w:r>
      <w:r w:rsidRPr="001B53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534C">
        <w:rPr>
          <w:rFonts w:ascii="Times New Roman" w:hAnsi="Times New Roman" w:cs="Times New Roman"/>
          <w:sz w:val="28"/>
          <w:szCs w:val="28"/>
        </w:rPr>
        <w:t xml:space="preserve">члены ДНД привлекались сотрудниками ГИБДД при проведении профилактических рейдовых мероприятий по обеспечению безопасности дорожного движения (36 членов ДНД). Всего за рассматриваемый период 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>привлечено 101 член ДНД (индикативный показатель за год – 25). В</w:t>
      </w:r>
      <w:r w:rsidRPr="001B534C">
        <w:rPr>
          <w:rFonts w:ascii="Times New Roman" w:hAnsi="Times New Roman" w:cs="Times New Roman"/>
          <w:sz w:val="28"/>
          <w:szCs w:val="28"/>
        </w:rPr>
        <w:t xml:space="preserve"> 2022 году освоено 83,75% финансирования, выделенного на премирование членов ДНД 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>(общий объем финансирования на год 80 тысяч рублей).</w:t>
      </w:r>
    </w:p>
    <w:p w14:paraId="42D5A615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Количество проведенных межведомственных профилактических акций: за рассматриваемый период проведено 41 акций (из них 6 по линии профилактики безнадзорности несовершеннолетних)</w:t>
      </w:r>
      <w:r w:rsidRPr="001B53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>(индикативный показатель за год - 6).</w:t>
      </w:r>
      <w:r w:rsidRPr="001B534C">
        <w:rPr>
          <w:rFonts w:ascii="Times New Roman" w:hAnsi="Times New Roman" w:cs="Times New Roman"/>
          <w:sz w:val="28"/>
          <w:szCs w:val="28"/>
        </w:rPr>
        <w:t xml:space="preserve"> Достигнуты показатели по снижению уровня уличной преступности (за 12 месяцев 2022 число преступлений, совершенных </w:t>
      </w:r>
      <w:proofErr w:type="gramStart"/>
      <w:r w:rsidRPr="001B534C">
        <w:rPr>
          <w:rFonts w:ascii="Times New Roman" w:hAnsi="Times New Roman" w:cs="Times New Roman"/>
          <w:sz w:val="28"/>
          <w:szCs w:val="28"/>
        </w:rPr>
        <w:t>в общественных местах</w:t>
      </w:r>
      <w:proofErr w:type="gramEnd"/>
      <w:r w:rsidRPr="001B534C">
        <w:rPr>
          <w:rFonts w:ascii="Times New Roman" w:hAnsi="Times New Roman" w:cs="Times New Roman"/>
          <w:sz w:val="28"/>
          <w:szCs w:val="28"/>
        </w:rPr>
        <w:t xml:space="preserve"> снизилось на 10,4% (с 77 до 69), число уличных преступлений - на 14,5% (с 55 до 47).</w:t>
      </w:r>
      <w:r w:rsidRPr="001B534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9513977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bCs/>
          <w:color w:val="000000"/>
          <w:sz w:val="28"/>
          <w:szCs w:val="28"/>
        </w:rPr>
        <w:t>- подпрограмма «Противодействие распространению наркомании в Еткульском муниципальном районе» (утверждена постановлением Главы от 13.12.2019). (выделялось 60000 рублей освоено 100%)</w:t>
      </w:r>
    </w:p>
    <w:p w14:paraId="5C1648CB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За совершение преступлений, связанных с незаконным оборотом наркотических средств, привлечено к уголовной ответственности</w:t>
      </w:r>
      <w:r w:rsidRPr="001B53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B534C">
        <w:rPr>
          <w:rFonts w:ascii="Times New Roman" w:hAnsi="Times New Roman" w:cs="Times New Roman"/>
          <w:sz w:val="28"/>
          <w:szCs w:val="28"/>
        </w:rPr>
        <w:t xml:space="preserve"> лиц (5). Выявлено 30 административных правонарушений в сфере незаконного оборота наркотиков. Фактов потребления токсических или одурманивающих средств несовершеннолетними в 2022 году не выявлено. </w:t>
      </w:r>
    </w:p>
    <w:p w14:paraId="5DF38749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534C">
        <w:rPr>
          <w:rFonts w:ascii="Times New Roman" w:hAnsi="Times New Roman" w:cs="Times New Roman"/>
          <w:bCs/>
          <w:sz w:val="28"/>
          <w:szCs w:val="28"/>
        </w:rPr>
        <w:t xml:space="preserve">- подпрограмма «Профилактика безнадзорности и правонарушений несовершеннолетних в Еткульском муниципальном районе» на 2020-2022 годы </w:t>
      </w:r>
      <w:r w:rsidRPr="001B534C">
        <w:rPr>
          <w:rFonts w:ascii="Times New Roman" w:eastAsia="Calibri" w:hAnsi="Times New Roman" w:cs="Times New Roman"/>
          <w:sz w:val="28"/>
          <w:szCs w:val="28"/>
        </w:rPr>
        <w:t>в Еткульском муниципальном районе»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 xml:space="preserve">» (утверждена Постановлением Главы № 892 от 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13.12.2019 года). </w:t>
      </w:r>
    </w:p>
    <w:p w14:paraId="6299D8CE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1B534C">
        <w:rPr>
          <w:rFonts w:ascii="Times New Roman" w:hAnsi="Times New Roman" w:cs="Times New Roman"/>
          <w:sz w:val="28"/>
          <w:szCs w:val="28"/>
        </w:rPr>
        <w:t xml:space="preserve"> 2022 году на мероприятия по предупреждению безнадзорности, и правонарушений несовершеннолетних выделено 194 тысячи 318 рублей, (на организацию временного трудоустройства несовершеннолетних и молодежи группы риска 38 тысяч 129 рублей). Организована работа по профильные смены в ДОЛ «Золотой Колос» с. Печенкино выделено 136 тысяч рублей (14 подростков находились в ДОЛ).  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>22 подростка находятся в дневное время в лагерях дневного пребывания в образовательных организациях. Все денежные средства были освоены.</w:t>
      </w:r>
    </w:p>
    <w:p w14:paraId="431F3625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color w:val="000000"/>
          <w:sz w:val="28"/>
          <w:szCs w:val="28"/>
        </w:rPr>
        <w:t>Программой предусмотрены 4 индикативных показателя (2 компетенции ОВД), из которых достигнуты все показатели: снижение подростковой преступности от общего числа, совершенных преступлений (количество преступлений в подростковой среде снизилось на 47 %, зарегистрировано 9 преступлений (17), снижение числа несовершеннолетних, совершающих правонарушения и преступления (число несовершеннолетних, совершивших преступления,  снизилось с 9 до 6 на 33,3 %; число н/летних, совершивших административные правонарушения, увеличилось с 11 до 13, из 13 подростков двое не жители Еткульского района); уменьшение количества семей, находящихся в социально-опасном  положении (состоит на учете 15 семей, отрицательно влияющих на своих несовершеннолетних детей (17)); увеличение числа трудоустроенных несовершеннолетних, вовлеченных во внеурочную занятость и трудоустройство (на профилактическом учете в ПДН в возрасте от 14 до 18 лет состоит 9 подростков, с целью недопущения совершения подростками повторных преступлений и в свободное от учебы время в течение первого полугодия трудоустроено 6 подростков (3)</w:t>
      </w:r>
    </w:p>
    <w:p w14:paraId="015E10E0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bCs/>
          <w:color w:val="000000"/>
          <w:sz w:val="28"/>
          <w:szCs w:val="28"/>
        </w:rPr>
        <w:t>2. 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 xml:space="preserve">«Противодействие коррупции на территории Еткульского муниципального района на 2017-2020 годы» (пролонгирована постановлением Главы района от 11.11.2019 № 780) </w:t>
      </w:r>
      <w:r w:rsidRPr="001B534C">
        <w:rPr>
          <w:rFonts w:ascii="Times New Roman" w:eastAsia="Calibri" w:hAnsi="Times New Roman" w:cs="Times New Roman"/>
          <w:color w:val="000000"/>
          <w:sz w:val="28"/>
          <w:szCs w:val="28"/>
        </w:rPr>
        <w:t>(по данной программе денежные средства не выделялись).</w:t>
      </w:r>
    </w:p>
    <w:p w14:paraId="10BA2557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color w:val="000000"/>
          <w:sz w:val="28"/>
          <w:szCs w:val="28"/>
        </w:rPr>
        <w:t>3. Программа «Развитие дорожного хозяйства и безопасности дорожного движения в Еткульском районе» (утверждена постановлением Главы района от 13.12.2019 № 895), в том числе подпрограмма «Обеспечение безопасности дорожного движения и формирование законопослушного поведения участников дорожного движения».</w:t>
      </w:r>
    </w:p>
    <w:p w14:paraId="5037246A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color w:val="000000"/>
          <w:sz w:val="28"/>
          <w:szCs w:val="28"/>
        </w:rPr>
        <w:t>В 2022 году на мероприятия по обеспечению безопасности дорожного движения запланировано 5380460 рублей, выделено 5380460 рублей, освоено 5380460  рублей на установку дорожных знаков (за исключением пешеходных переходов), устройство освещения улично-дорожной сети (за исключением  пешеходных переходов), приведение существующих пешеходных переходов в соответствии с требованиями технических регламентов вблизи образовательных учреждений, устройство горизонтальной разметки дорог (за исключением на пешеходных переходах).</w:t>
      </w:r>
    </w:p>
    <w:p w14:paraId="6E7CE97C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В 2022 году на мероприятия по профилактике детского дорожно-транспортного травматизма несовершеннолетних запланировано 40 тысяч рублей, 40 тысяч рублей освоено. Финансирование предполагается на участие в районные соревнования юных инспекторов дорожного движения «Безопасное колесо», участие в областных соревнованиях юных инспекторов дорожного движения «Безопасное колесо».</w:t>
      </w:r>
    </w:p>
    <w:p w14:paraId="49161CA7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В рамках реализации профилактических мер по обеспечению безопасности дорожного движения, количество дорожно-транспортных происшествий с пострадавшими сократилось на 5,9% (с 34 до 32),</w:t>
      </w:r>
      <w:r w:rsidRPr="001B53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534C">
        <w:rPr>
          <w:rFonts w:ascii="Times New Roman" w:hAnsi="Times New Roman" w:cs="Times New Roman"/>
          <w:sz w:val="28"/>
          <w:szCs w:val="28"/>
        </w:rPr>
        <w:t xml:space="preserve">на 20,8% снизилось количество </w:t>
      </w:r>
      <w:r w:rsidRPr="001B534C">
        <w:rPr>
          <w:rFonts w:ascii="Times New Roman" w:hAnsi="Times New Roman" w:cs="Times New Roman"/>
          <w:sz w:val="28"/>
          <w:szCs w:val="28"/>
        </w:rPr>
        <w:lastRenderedPageBreak/>
        <w:t>пострадавших (с 48 до 38), число погибших людей составило 6 (4), в том числе в ДТП пострадало 4 (4) ребенка, погиб 1 ребенок (0).</w:t>
      </w:r>
    </w:p>
    <w:p w14:paraId="70560E01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 xml:space="preserve">По итогам 12 месяцев 2022 года сотрудниками ГИБДД выявлено 3394 нарушений правил дорожного движения, задержано 94 водителей, управляющих транспортными средствами в состоянии опьянения, либо отказавшихся от прохождения медицинского освидетельствования; выявлено 133 водителя, управлявших транспортными средствами, не имея права управления ТС либо лишенные такого права; оформлено 872 административных материалов по несоблюдению требований об обязательном страховании. </w:t>
      </w:r>
    </w:p>
    <w:p w14:paraId="30642650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В</w:t>
      </w:r>
      <w:r w:rsidRPr="001B534C">
        <w:rPr>
          <w:rFonts w:ascii="Times New Roman" w:eastAsia="Calibri" w:hAnsi="Times New Roman" w:cs="Times New Roman"/>
          <w:sz w:val="28"/>
          <w:szCs w:val="28"/>
        </w:rPr>
        <w:t xml:space="preserve"> 2022 году в СМИ размещен 70 пресс-релиз профилактической направленности по линии безопасности дорожного движения.</w:t>
      </w:r>
    </w:p>
    <w:p w14:paraId="0D1E9EE9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4. «</w:t>
      </w:r>
      <w:r w:rsidRPr="001B534C">
        <w:rPr>
          <w:rFonts w:ascii="Times New Roman" w:hAnsi="Times New Roman" w:cs="Times New Roman"/>
          <w:bCs/>
          <w:sz w:val="28"/>
          <w:szCs w:val="28"/>
        </w:rPr>
        <w:t xml:space="preserve">Муниципальная подпрограмма </w:t>
      </w:r>
      <w:r w:rsidRPr="001B534C">
        <w:rPr>
          <w:rFonts w:ascii="Times New Roman" w:hAnsi="Times New Roman" w:cs="Times New Roman"/>
          <w:sz w:val="28"/>
          <w:szCs w:val="28"/>
        </w:rPr>
        <w:t xml:space="preserve">"Реализация государственной национальной политики в Еткульском муниципальном районе" </w:t>
      </w:r>
      <w:r w:rsidRPr="001B534C">
        <w:rPr>
          <w:rFonts w:ascii="Times New Roman" w:hAnsi="Times New Roman" w:cs="Times New Roman"/>
          <w:bCs/>
          <w:sz w:val="28"/>
          <w:szCs w:val="28"/>
        </w:rPr>
        <w:t xml:space="preserve">подпрограмма </w:t>
      </w:r>
      <w:r w:rsidRPr="001B534C">
        <w:rPr>
          <w:rFonts w:ascii="Times New Roman" w:hAnsi="Times New Roman" w:cs="Times New Roman"/>
          <w:sz w:val="28"/>
          <w:szCs w:val="28"/>
        </w:rPr>
        <w:t xml:space="preserve">"Профилактика терроризма, а также минимизация и ликвидация последствий его проведения", </w:t>
      </w:r>
      <w:r w:rsidRPr="001B534C">
        <w:rPr>
          <w:rFonts w:ascii="Times New Roman" w:hAnsi="Times New Roman" w:cs="Times New Roman"/>
          <w:bCs/>
          <w:sz w:val="28"/>
          <w:szCs w:val="28"/>
        </w:rPr>
        <w:t>подпрограмма</w:t>
      </w:r>
      <w:r w:rsidRPr="001B534C">
        <w:rPr>
          <w:rFonts w:ascii="Times New Roman" w:hAnsi="Times New Roman" w:cs="Times New Roman"/>
          <w:sz w:val="28"/>
          <w:szCs w:val="28"/>
        </w:rPr>
        <w:t xml:space="preserve"> «Профилактика экстремизма" (утверждена Постановлением Главы от 13.12.2019 № 910), </w:t>
      </w:r>
      <w:r w:rsidRPr="001B534C"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финансирование на 2022 год не запланировано.   </w:t>
      </w:r>
    </w:p>
    <w:p w14:paraId="6AC30DEF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color w:val="000000"/>
          <w:sz w:val="28"/>
          <w:szCs w:val="28"/>
        </w:rPr>
        <w:t xml:space="preserve">В 2022 году возбуждено 2 уголовных дела по факту ложных сообщений о готовящимся взрыве, в местах массового пребывания людей на территории Еткульского сельского поселения. Других преступлений террористического, экстремистского характера, </w:t>
      </w:r>
      <w:r w:rsidRPr="001B534C">
        <w:rPr>
          <w:rFonts w:ascii="Times New Roman" w:hAnsi="Times New Roman" w:cs="Times New Roman"/>
          <w:sz w:val="28"/>
          <w:szCs w:val="28"/>
        </w:rPr>
        <w:t>негативных проявлений межэтнического характера, группового хулиганства и массовых беспорядков на обслуживаемой территории, не зарегистрировано.</w:t>
      </w:r>
    </w:p>
    <w:p w14:paraId="57FA79FE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В целях защиты прав и законных интересов граждан от преступных посягательств, а также обеспечения общественного доверия и поддержки граждан проводятся встречи с населением, также через СМИ регулярно доводится информация профилактического содержания.</w:t>
      </w:r>
    </w:p>
    <w:p w14:paraId="3F26DBE4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 xml:space="preserve">В средствах массовой информации в 2022 года размещено 645 материалов правоохранительной направленности (на официальном сайте Администрации Еткульского муниципального района в разделе «Правоохранительные органы»), в том числе 83 материала опубликовано в общественно-политической газете «Искра». </w:t>
      </w:r>
    </w:p>
    <w:p w14:paraId="50CE92C4" w14:textId="77777777" w:rsidR="001B534C" w:rsidRPr="001B534C" w:rsidRDefault="001B534C" w:rsidP="001B534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34C">
        <w:rPr>
          <w:rFonts w:ascii="Times New Roman" w:hAnsi="Times New Roman" w:cs="Times New Roman"/>
          <w:sz w:val="28"/>
          <w:szCs w:val="28"/>
        </w:rPr>
        <w:t>Руководством ОМВД предпринимаются все необходимые меры по поддержанию правопорядка и обеспечению безопасности граждан на территории района.</w:t>
      </w:r>
    </w:p>
    <w:p w14:paraId="1FE15A59" w14:textId="77777777" w:rsidR="001B534C" w:rsidRPr="001B534C" w:rsidRDefault="001B534C" w:rsidP="001B53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34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431017A3" w14:textId="77777777" w:rsidR="00ED1D05" w:rsidRPr="00ED1D05" w:rsidRDefault="00ED1D05" w:rsidP="00ED1D05">
      <w:pPr>
        <w:pStyle w:val="a5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ED1D05">
        <w:rPr>
          <w:rFonts w:ascii="Times New Roman" w:hAnsi="Times New Roman" w:cs="Times New Roman"/>
          <w:bCs/>
          <w:kern w:val="36"/>
          <w:sz w:val="28"/>
          <w:szCs w:val="28"/>
        </w:rPr>
        <w:t xml:space="preserve">Начальник ОМВД России </w:t>
      </w:r>
    </w:p>
    <w:p w14:paraId="5B679D08" w14:textId="77777777" w:rsidR="00ED1D05" w:rsidRPr="00ED1D05" w:rsidRDefault="00ED1D05" w:rsidP="00ED1D05">
      <w:pPr>
        <w:pStyle w:val="a5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ED1D05">
        <w:rPr>
          <w:rFonts w:ascii="Times New Roman" w:hAnsi="Times New Roman" w:cs="Times New Roman"/>
          <w:bCs/>
          <w:kern w:val="36"/>
          <w:sz w:val="28"/>
          <w:szCs w:val="28"/>
        </w:rPr>
        <w:t>по Еткульскому району                                                                                А.А. Рябоконь</w:t>
      </w:r>
    </w:p>
    <w:p w14:paraId="2353C673" w14:textId="77777777" w:rsidR="001B534C" w:rsidRPr="00ED1D05" w:rsidRDefault="001B534C" w:rsidP="001B53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0"/>
    <w:sectPr w:rsidR="001B534C" w:rsidRPr="00ED1D05" w:rsidSect="00ED156E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69BF0" w14:textId="77777777" w:rsidR="00DA71BA" w:rsidRDefault="00DA71BA" w:rsidP="00DA71BA">
      <w:pPr>
        <w:spacing w:after="0" w:line="240" w:lineRule="auto"/>
      </w:pPr>
      <w:r>
        <w:separator/>
      </w:r>
    </w:p>
  </w:endnote>
  <w:endnote w:type="continuationSeparator" w:id="0">
    <w:p w14:paraId="350696CA" w14:textId="77777777" w:rsidR="00DA71BA" w:rsidRDefault="00DA71BA" w:rsidP="00DA7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77B44" w14:textId="77777777" w:rsidR="00DA71BA" w:rsidRDefault="00DA71BA" w:rsidP="00DA71BA">
      <w:pPr>
        <w:spacing w:after="0" w:line="240" w:lineRule="auto"/>
      </w:pPr>
      <w:r>
        <w:separator/>
      </w:r>
    </w:p>
  </w:footnote>
  <w:footnote w:type="continuationSeparator" w:id="0">
    <w:p w14:paraId="3BAFE5C9" w14:textId="77777777" w:rsidR="00DA71BA" w:rsidRDefault="00DA71BA" w:rsidP="00DA71BA">
      <w:pPr>
        <w:spacing w:after="0" w:line="240" w:lineRule="auto"/>
      </w:pPr>
      <w:r>
        <w:continuationSeparator/>
      </w:r>
    </w:p>
  </w:footnote>
  <w:footnote w:id="1">
    <w:p w14:paraId="457B1B70" w14:textId="77777777" w:rsidR="001B534C" w:rsidRDefault="001B534C" w:rsidP="001B534C">
      <w:pPr>
        <w:pStyle w:val="af"/>
      </w:pPr>
      <w:r>
        <w:rPr>
          <w:rStyle w:val="af1"/>
        </w:rPr>
        <w:footnoteRef/>
      </w:r>
      <w:r>
        <w:t xml:space="preserve"> Далее – «ОМВД»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E64E6"/>
    <w:multiLevelType w:val="hybridMultilevel"/>
    <w:tmpl w:val="5CBAA4D6"/>
    <w:lvl w:ilvl="0" w:tplc="FB942832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26400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7EE"/>
    <w:rsid w:val="000121EE"/>
    <w:rsid w:val="0001697A"/>
    <w:rsid w:val="00026F2B"/>
    <w:rsid w:val="00047918"/>
    <w:rsid w:val="00073353"/>
    <w:rsid w:val="000878F1"/>
    <w:rsid w:val="000A3B0A"/>
    <w:rsid w:val="000B1F27"/>
    <w:rsid w:val="000B2F04"/>
    <w:rsid w:val="000E1E0F"/>
    <w:rsid w:val="000E627D"/>
    <w:rsid w:val="0012358D"/>
    <w:rsid w:val="00126ABB"/>
    <w:rsid w:val="00137859"/>
    <w:rsid w:val="001577F9"/>
    <w:rsid w:val="00182F4E"/>
    <w:rsid w:val="0018631D"/>
    <w:rsid w:val="00186803"/>
    <w:rsid w:val="0019275C"/>
    <w:rsid w:val="00192FED"/>
    <w:rsid w:val="001A0988"/>
    <w:rsid w:val="001A6761"/>
    <w:rsid w:val="001B534C"/>
    <w:rsid w:val="001B5BD5"/>
    <w:rsid w:val="001D7D22"/>
    <w:rsid w:val="001F1446"/>
    <w:rsid w:val="002015DF"/>
    <w:rsid w:val="00224975"/>
    <w:rsid w:val="00283309"/>
    <w:rsid w:val="002853B9"/>
    <w:rsid w:val="00285D2D"/>
    <w:rsid w:val="00287AC3"/>
    <w:rsid w:val="0029595F"/>
    <w:rsid w:val="002A4862"/>
    <w:rsid w:val="002F4105"/>
    <w:rsid w:val="00301382"/>
    <w:rsid w:val="003109B9"/>
    <w:rsid w:val="00325544"/>
    <w:rsid w:val="003365C1"/>
    <w:rsid w:val="003372DC"/>
    <w:rsid w:val="00354D5D"/>
    <w:rsid w:val="00391492"/>
    <w:rsid w:val="0039258E"/>
    <w:rsid w:val="003A269E"/>
    <w:rsid w:val="003B5F09"/>
    <w:rsid w:val="003C5D8C"/>
    <w:rsid w:val="003E755A"/>
    <w:rsid w:val="00405350"/>
    <w:rsid w:val="004214F7"/>
    <w:rsid w:val="0043094C"/>
    <w:rsid w:val="00441946"/>
    <w:rsid w:val="004437F4"/>
    <w:rsid w:val="00443EE5"/>
    <w:rsid w:val="00451728"/>
    <w:rsid w:val="004607F9"/>
    <w:rsid w:val="00472906"/>
    <w:rsid w:val="00476D90"/>
    <w:rsid w:val="00492F1A"/>
    <w:rsid w:val="004A542B"/>
    <w:rsid w:val="004B78BA"/>
    <w:rsid w:val="004B7AFC"/>
    <w:rsid w:val="004C6911"/>
    <w:rsid w:val="004D7A2B"/>
    <w:rsid w:val="00514393"/>
    <w:rsid w:val="00555389"/>
    <w:rsid w:val="00561389"/>
    <w:rsid w:val="00565402"/>
    <w:rsid w:val="005658E2"/>
    <w:rsid w:val="005665EA"/>
    <w:rsid w:val="005705E9"/>
    <w:rsid w:val="005778D9"/>
    <w:rsid w:val="00585AB0"/>
    <w:rsid w:val="00586303"/>
    <w:rsid w:val="005B45C7"/>
    <w:rsid w:val="005B4CFA"/>
    <w:rsid w:val="005C044E"/>
    <w:rsid w:val="005C4482"/>
    <w:rsid w:val="005E2F4C"/>
    <w:rsid w:val="005F19C2"/>
    <w:rsid w:val="00611210"/>
    <w:rsid w:val="00640D1B"/>
    <w:rsid w:val="00650FDD"/>
    <w:rsid w:val="006607DF"/>
    <w:rsid w:val="006668D1"/>
    <w:rsid w:val="00683B09"/>
    <w:rsid w:val="00687237"/>
    <w:rsid w:val="006B622B"/>
    <w:rsid w:val="006D5CF8"/>
    <w:rsid w:val="006E3803"/>
    <w:rsid w:val="00705970"/>
    <w:rsid w:val="00726A8F"/>
    <w:rsid w:val="0073652E"/>
    <w:rsid w:val="0074562B"/>
    <w:rsid w:val="007723C1"/>
    <w:rsid w:val="00793C23"/>
    <w:rsid w:val="00796AE0"/>
    <w:rsid w:val="007A67EE"/>
    <w:rsid w:val="007A7FDE"/>
    <w:rsid w:val="007B3475"/>
    <w:rsid w:val="007C7753"/>
    <w:rsid w:val="007D2758"/>
    <w:rsid w:val="007D2781"/>
    <w:rsid w:val="007E4D04"/>
    <w:rsid w:val="007E5077"/>
    <w:rsid w:val="00800D9E"/>
    <w:rsid w:val="00804111"/>
    <w:rsid w:val="008066D1"/>
    <w:rsid w:val="00825105"/>
    <w:rsid w:val="008668BE"/>
    <w:rsid w:val="00872CC8"/>
    <w:rsid w:val="00880D2B"/>
    <w:rsid w:val="0088204A"/>
    <w:rsid w:val="00884B83"/>
    <w:rsid w:val="008D27C8"/>
    <w:rsid w:val="008D40D1"/>
    <w:rsid w:val="008F51AF"/>
    <w:rsid w:val="009124C9"/>
    <w:rsid w:val="00917963"/>
    <w:rsid w:val="0094131A"/>
    <w:rsid w:val="00960B51"/>
    <w:rsid w:val="00967107"/>
    <w:rsid w:val="0097544E"/>
    <w:rsid w:val="00977CB2"/>
    <w:rsid w:val="009B6754"/>
    <w:rsid w:val="009C2BF2"/>
    <w:rsid w:val="009E0FF5"/>
    <w:rsid w:val="009F7F11"/>
    <w:rsid w:val="00A2111D"/>
    <w:rsid w:val="00A2181D"/>
    <w:rsid w:val="00A411BA"/>
    <w:rsid w:val="00A43010"/>
    <w:rsid w:val="00A5756D"/>
    <w:rsid w:val="00AB4C9D"/>
    <w:rsid w:val="00AF5BF2"/>
    <w:rsid w:val="00B01D99"/>
    <w:rsid w:val="00B104A7"/>
    <w:rsid w:val="00B108A7"/>
    <w:rsid w:val="00B31BC0"/>
    <w:rsid w:val="00B35C0F"/>
    <w:rsid w:val="00B511B1"/>
    <w:rsid w:val="00B5517E"/>
    <w:rsid w:val="00B56F18"/>
    <w:rsid w:val="00BA5D29"/>
    <w:rsid w:val="00BC0C63"/>
    <w:rsid w:val="00BC0E60"/>
    <w:rsid w:val="00BC6242"/>
    <w:rsid w:val="00BE224A"/>
    <w:rsid w:val="00BF13FC"/>
    <w:rsid w:val="00BF6BBC"/>
    <w:rsid w:val="00C32209"/>
    <w:rsid w:val="00C47FDC"/>
    <w:rsid w:val="00C50477"/>
    <w:rsid w:val="00C570EF"/>
    <w:rsid w:val="00C6367B"/>
    <w:rsid w:val="00C66B35"/>
    <w:rsid w:val="00C75E2C"/>
    <w:rsid w:val="00C855CB"/>
    <w:rsid w:val="00C9199E"/>
    <w:rsid w:val="00CB162E"/>
    <w:rsid w:val="00CC7CCE"/>
    <w:rsid w:val="00CD13CA"/>
    <w:rsid w:val="00CD5016"/>
    <w:rsid w:val="00D107E3"/>
    <w:rsid w:val="00D240C2"/>
    <w:rsid w:val="00D25441"/>
    <w:rsid w:val="00D31CB5"/>
    <w:rsid w:val="00D91E25"/>
    <w:rsid w:val="00DA71BA"/>
    <w:rsid w:val="00DC04DA"/>
    <w:rsid w:val="00DC0E0E"/>
    <w:rsid w:val="00DC1A8C"/>
    <w:rsid w:val="00DC3B76"/>
    <w:rsid w:val="00DC450E"/>
    <w:rsid w:val="00DF380D"/>
    <w:rsid w:val="00E13A09"/>
    <w:rsid w:val="00E53F8C"/>
    <w:rsid w:val="00E910F2"/>
    <w:rsid w:val="00E935BD"/>
    <w:rsid w:val="00E946EF"/>
    <w:rsid w:val="00E97B3E"/>
    <w:rsid w:val="00EB2F81"/>
    <w:rsid w:val="00EB2FCB"/>
    <w:rsid w:val="00EC527D"/>
    <w:rsid w:val="00EC67AE"/>
    <w:rsid w:val="00ED156E"/>
    <w:rsid w:val="00ED1D05"/>
    <w:rsid w:val="00ED5727"/>
    <w:rsid w:val="00ED6521"/>
    <w:rsid w:val="00F15E0E"/>
    <w:rsid w:val="00F16467"/>
    <w:rsid w:val="00F2170C"/>
    <w:rsid w:val="00F41571"/>
    <w:rsid w:val="00F434F1"/>
    <w:rsid w:val="00F45F63"/>
    <w:rsid w:val="00F677BE"/>
    <w:rsid w:val="00F72C72"/>
    <w:rsid w:val="00F73A31"/>
    <w:rsid w:val="00F75C84"/>
    <w:rsid w:val="00FA1C88"/>
    <w:rsid w:val="00FB735C"/>
    <w:rsid w:val="00FF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83143"/>
  <w15:docId w15:val="{2EDDAC93-662E-47B4-98AE-11FE9C1C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781"/>
  </w:style>
  <w:style w:type="paragraph" w:styleId="1">
    <w:name w:val="heading 1"/>
    <w:basedOn w:val="a"/>
    <w:link w:val="10"/>
    <w:uiPriority w:val="9"/>
    <w:qFormat/>
    <w:rsid w:val="007A67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67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A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1B5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5BD5"/>
    <w:rPr>
      <w:b/>
      <w:bCs/>
    </w:rPr>
  </w:style>
  <w:style w:type="paragraph" w:styleId="a5">
    <w:name w:val="No Spacing"/>
    <w:link w:val="a6"/>
    <w:qFormat/>
    <w:rsid w:val="001B5BD5"/>
    <w:pPr>
      <w:spacing w:after="0" w:line="240" w:lineRule="auto"/>
    </w:pPr>
  </w:style>
  <w:style w:type="paragraph" w:customStyle="1" w:styleId="a7">
    <w:name w:val="a"/>
    <w:basedOn w:val="a"/>
    <w:rsid w:val="00285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26ABB"/>
    <w:rPr>
      <w:rFonts w:ascii="Arial" w:hAnsi="Arial" w:cs="Arial"/>
      <w:sz w:val="28"/>
      <w:szCs w:val="28"/>
    </w:rPr>
  </w:style>
  <w:style w:type="character" w:customStyle="1" w:styleId="a6">
    <w:name w:val="Без интервала Знак"/>
    <w:link w:val="a5"/>
    <w:locked/>
    <w:rsid w:val="00126ABB"/>
  </w:style>
  <w:style w:type="paragraph" w:customStyle="1" w:styleId="Default">
    <w:name w:val="Default"/>
    <w:rsid w:val="002833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2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21E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b"/>
    <w:rsid w:val="002A48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2A48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1D7D2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D7D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5E2F4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c">
    <w:name w:val="Прижатый влево"/>
    <w:basedOn w:val="a"/>
    <w:next w:val="a"/>
    <w:rsid w:val="005E2F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Emphasis"/>
    <w:qFormat/>
    <w:rsid w:val="005E2F4C"/>
    <w:rPr>
      <w:b/>
      <w:i/>
      <w:spacing w:val="10"/>
      <w:bdr w:val="none" w:sz="0" w:space="0" w:color="auto" w:frame="1"/>
    </w:rPr>
  </w:style>
  <w:style w:type="character" w:customStyle="1" w:styleId="12">
    <w:name w:val="Сильное выделение1"/>
    <w:rsid w:val="005E2F4C"/>
    <w:rPr>
      <w:b/>
    </w:rPr>
  </w:style>
  <w:style w:type="character" w:styleId="ae">
    <w:name w:val="Intense Emphasis"/>
    <w:uiPriority w:val="21"/>
    <w:qFormat/>
    <w:rsid w:val="005E2F4C"/>
    <w:rPr>
      <w:b/>
      <w:bCs/>
    </w:rPr>
  </w:style>
  <w:style w:type="paragraph" w:styleId="af">
    <w:name w:val="footnote text"/>
    <w:basedOn w:val="a"/>
    <w:link w:val="af0"/>
    <w:unhideWhenUsed/>
    <w:rsid w:val="00DA7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DA71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DA71BA"/>
    <w:pPr>
      <w:widowControl w:val="0"/>
      <w:shd w:val="clear" w:color="auto" w:fill="FFFFFF"/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f1">
    <w:name w:val="footnote reference"/>
    <w:unhideWhenUsed/>
    <w:rsid w:val="00DA71BA"/>
    <w:rPr>
      <w:vertAlign w:val="superscript"/>
    </w:rPr>
  </w:style>
  <w:style w:type="paragraph" w:customStyle="1" w:styleId="BodyText2">
    <w:name w:val="Body Text 2"/>
    <w:basedOn w:val="a"/>
    <w:rsid w:val="001B534C"/>
    <w:pPr>
      <w:widowControl w:val="0"/>
      <w:shd w:val="clear" w:color="auto" w:fill="FFFFFF"/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4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2864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Привет</dc:creator>
  <cp:lastModifiedBy>Ирина Павлушова</cp:lastModifiedBy>
  <cp:revision>13</cp:revision>
  <cp:lastPrinted>2023-02-28T05:34:00Z</cp:lastPrinted>
  <dcterms:created xsi:type="dcterms:W3CDTF">2023-02-17T08:37:00Z</dcterms:created>
  <dcterms:modified xsi:type="dcterms:W3CDTF">2023-02-28T05:38:00Z</dcterms:modified>
</cp:coreProperties>
</file>